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FIRST LAST</w:t>
      </w:r>
    </w:p>
    <w:p>
      <w:pPr>
        <w:spacing w:after="80"/>
        <w:jc w:val="center"/>
      </w:pPr>
      <w:r>
        <w:rPr>
          <w:rFonts w:ascii="Arial" w:cs="Arial" w:eastAsia="Arial" w:hAnsi="Arial"/>
          <w:sz w:val="17"/>
          <w:szCs w:val="17"/>
        </w:rPr>
        <w:t xml:space="preserve">City, State  |  (555) 555-5555  |  first.last@school.edu  |  linkedin.com/in/firstlast</w:t>
      </w:r>
    </w:p>
    <w:p>
      <w:pPr>
        <w:spacing w:after="2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EDUCATION</w:t>
      </w:r>
    </w:p>
    <w:p>
      <w:pPr>
        <w:pBdr>
          <w:bottom w:val="single" w:color="000000" w:sz="6" w:space="1"/>
        </w:pBdr>
        <w:spacing w:after="6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University of XYZ, School of Business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City, State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B.S. in Economics, Concentration in Finance; GPA: 3.78/4.00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May 2027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Relevant Coursework: Corporate Finance, Financial Accounting, Statistics, Microeconomics, Macroeconomics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Honors: Merit Scholar, Dean's List; SAT: 1520 (optional for finance roles if strong)</w:t>
      </w:r>
    </w:p>
    <w:p>
      <w:pPr>
        <w:spacing w:after="120" w:before="0"/>
      </w:pPr>
    </w:p>
    <w:p>
      <w:pPr>
        <w:spacing w:after="2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EXPERIENCE</w:t>
      </w:r>
    </w:p>
    <w:p>
      <w:pPr>
        <w:pBdr>
          <w:bottom w:val="single" w:color="000000" w:sz="6" w:space="1"/>
        </w:pBdr>
        <w:spacing w:after="6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Boutique Investment Bank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New York, NY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Summer Analyst Intern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Jun 2026 – Aug 2026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Built and updated comparable company, precedent transaction, and DCF valuation analyses for sell-side mandates across industrials and business services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Supported live pitch and deal materials by drafting company profiles, market landscape slides, and buyer lists used in senior banker and client presentations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Reviewed management materials and financial statements to identify key revenue drivers, margin trends, and diligence questions for ongoing transactions</w:t>
      </w:r>
    </w:p>
    <w:p>
      <w:pPr>
        <w:spacing w:after="50" w:before="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Search Fund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Remote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Private Equity Intern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Jan 2026 – May 2026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Screened 45+ founder-owned businesses using industry, geography, and size criteria to prioritize outreach opportunities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Conducted market research on fragmented niches and summarized acquisition themes, competitive dynamics, and key risks in weekly investment memos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Analyzed historical financials for target companies and highlighted customer concentration, recurring revenue, and working capital considerations</w:t>
      </w:r>
    </w:p>
    <w:p>
      <w:pPr>
        <w:spacing w:after="50" w:before="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University Career Services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City, State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Peer Career Support Assistant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Sep 2025 – Present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Advised 25+ students on resume formatting, recruiting timelines, and outreach strategy during weekly office hours and drop-in appointments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Created finance recruiting trackers and workshop materials that improved event attendance and helped students organize networking follow-ups</w:t>
      </w:r>
    </w:p>
    <w:p>
      <w:pPr>
        <w:spacing w:after="80" w:before="0"/>
      </w:pPr>
    </w:p>
    <w:p>
      <w:pPr>
        <w:spacing w:after="2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LEADERSHIP &amp; ACTIVITIES</w:t>
      </w:r>
    </w:p>
    <w:p>
      <w:pPr>
        <w:pBdr>
          <w:bottom w:val="single" w:color="000000" w:sz="6" w:space="1"/>
        </w:pBdr>
        <w:spacing w:after="6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Undergraduate Finance Club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City, State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Vice President, Professional Development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Sep 2025 – Present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Lead a 6-member team organizing technical prep sessions, alumni panels, and resume reviews for 120+ undergraduate members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Launched a peer mock-interview program pairing underclassmen with upperclassmen pursuing investment banking and private equity roles</w:t>
      </w:r>
    </w:p>
    <w:p>
      <w:pPr>
        <w:spacing w:after="50" w:before="0"/>
      </w:pP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Community Financial Literacy Initiative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City, State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Volunteer Instructor</w:t>
      </w: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	Jan 2025 – Present</w:t>
      </w:r>
    </w:p>
    <w:p>
      <w:pPr>
        <w:pStyle w:val="ListParagraph"/>
        <w:numPr>
          <w:ilvl w:val="0"/>
          <w:numId w:val="2"/>
        </w:numPr>
        <w:spacing w:after="20" w:before="0"/>
      </w:pPr>
      <w:r>
        <w:rPr>
          <w:rFonts w:ascii="Arial" w:cs="Arial" w:eastAsia="Arial" w:hAnsi="Arial"/>
          <w:sz w:val="18"/>
          <w:szCs w:val="18"/>
        </w:rPr>
        <w:t xml:space="preserve">Designed and taught budgeting and credit workshops for 30+ local high school students, using case exercises and simple Excel models</w:t>
      </w:r>
    </w:p>
    <w:p>
      <w:pPr>
        <w:spacing w:after="80" w:before="0"/>
      </w:pPr>
    </w:p>
    <w:p>
      <w:pPr>
        <w:spacing w:after="2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ADDITIONAL INFORMATION</w:t>
      </w:r>
    </w:p>
    <w:p>
      <w:pPr>
        <w:pBdr>
          <w:bottom w:val="single" w:color="000000" w:sz="6" w:space="1"/>
        </w:pBdr>
        <w:spacing w:after="60"/>
      </w:pPr>
    </w:p>
    <w:p>
      <w:pPr>
        <w:spacing w:after="4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Technical: </w:t>
      </w:r>
      <w:r>
        <w:rPr>
          <w:rFonts w:ascii="Arial" w:cs="Arial" w:eastAsia="Arial" w:hAnsi="Arial"/>
          <w:sz w:val="18"/>
          <w:szCs w:val="18"/>
        </w:rPr>
        <w:t xml:space="preserve">Excel, PowerPoint, Capital IQ, Bloomberg, FactSet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  |  Languages: </w:t>
      </w:r>
      <w:r>
        <w:rPr>
          <w:rFonts w:ascii="Arial" w:cs="Arial" w:eastAsia="Arial" w:hAnsi="Arial"/>
          <w:sz w:val="18"/>
          <w:szCs w:val="18"/>
        </w:rPr>
        <w:t xml:space="preserve">English (Native), Spanish (Conversational)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  |  Interests: </w:t>
      </w:r>
      <w:r>
        <w:rPr>
          <w:rFonts w:ascii="Arial" w:cs="Arial" w:eastAsia="Arial" w:hAnsi="Arial"/>
          <w:sz w:val="18"/>
          <w:szCs w:val="18"/>
        </w:rPr>
        <w:t xml:space="preserve">Distance running, coffee, Liverpool FC, Caribbean history</w:t>
      </w:r>
    </w:p>
    <w:p>
      <w:pPr>
        <w:spacing w:after="60" w:before="0"/>
      </w:pP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Editable sample template — replace content with your own experience and tailor bullets to each bank.</w:t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Provided by Rosie &amp; Co. Global  |  rosiecoglobal.com</w:t>
      </w:r>
    </w:p>
    <w:sectPr>
      <w:pgSz w:w="12240" w:h="15840" w:orient="portrait"/>
      <w:pgMar w:top="500" w:right="900" w:bottom="5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2026-04-15T14:40:43.923Z</dcterms:created>
  <dcterms:modified xsi:type="dcterms:W3CDTF">2026-04-15T14:40:43.923Z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